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“金银花蒸馏副产物高值化利用关键技术与产业化利用”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项目公示材料</w:t>
      </w:r>
    </w:p>
    <w:p>
      <w:pPr>
        <w:rPr>
          <w:rFonts w:hint="eastAsia" w:ascii="Times New Roman" w:hAnsi="Times New Roman" w:eastAsia="宋体" w:cs="Times New Roman"/>
          <w:szCs w:val="24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项目名称：金银花蒸馏副产物高值化利用关键技术与产业化利用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提名者：湖北省教育厅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提名等级：湖北省科学技术进步奖三等奖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主要知识产权和标准规范等目录:</w:t>
      </w:r>
    </w:p>
    <w:tbl>
      <w:tblPr>
        <w:tblStyle w:val="4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7"/>
        <w:gridCol w:w="743"/>
        <w:gridCol w:w="1164"/>
        <w:gridCol w:w="674"/>
        <w:gridCol w:w="1119"/>
        <w:gridCol w:w="851"/>
        <w:gridCol w:w="992"/>
        <w:gridCol w:w="836"/>
        <w:gridCol w:w="729"/>
        <w:gridCol w:w="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exact"/>
          <w:jc w:val="center"/>
        </w:trPr>
        <w:tc>
          <w:tcPr>
            <w:tcW w:w="17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序号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44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知识产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权（标准）类别</w:t>
            </w:r>
          </w:p>
        </w:tc>
        <w:tc>
          <w:tcPr>
            <w:tcW w:w="696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知识产权（标准）具体名称</w:t>
            </w:r>
          </w:p>
        </w:tc>
        <w:tc>
          <w:tcPr>
            <w:tcW w:w="403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国家</w:t>
            </w:r>
          </w:p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（地区）</w:t>
            </w:r>
          </w:p>
        </w:tc>
        <w:tc>
          <w:tcPr>
            <w:tcW w:w="669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授权号（标准编号）</w:t>
            </w:r>
          </w:p>
        </w:tc>
        <w:tc>
          <w:tcPr>
            <w:tcW w:w="509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授权（标准实施）日期</w:t>
            </w:r>
          </w:p>
        </w:tc>
        <w:tc>
          <w:tcPr>
            <w:tcW w:w="593" w:type="pct"/>
            <w:tcBorders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证书编号（标准批准发布部门）</w:t>
            </w:r>
          </w:p>
        </w:tc>
        <w:tc>
          <w:tcPr>
            <w:tcW w:w="50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权利人（标准起草单位）</w:t>
            </w:r>
          </w:p>
        </w:tc>
        <w:tc>
          <w:tcPr>
            <w:tcW w:w="43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发明人（标准起草人）</w:t>
            </w:r>
          </w:p>
        </w:tc>
        <w:tc>
          <w:tcPr>
            <w:tcW w:w="572" w:type="pct"/>
            <w:tcBorders>
              <w:left w:val="single" w:color="auto" w:sz="4" w:space="0"/>
            </w:tcBorders>
            <w:vAlign w:val="center"/>
          </w:tcPr>
          <w:p>
            <w:pPr>
              <w:spacing w:line="390" w:lineRule="exact"/>
              <w:jc w:val="center"/>
              <w:rPr>
                <w:rFonts w:ascii="仿宋_GB2312" w:hAnsi="宋体" w:eastAsia="仿宋_GB2312" w:cs="Times New Roman"/>
                <w:b/>
                <w:bCs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发明专利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一种提高金银花蒸馏残液中绿原酸含量的方法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ZL201811608853.8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2020-12-01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国家知识产权局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、方元平、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吴伟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何峰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发明专利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一种从金银花露残液中提取和分离绿原酸与木犀草苷的方法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ZL201510962167.0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2018-09-21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国家知识产权局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吴伟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 xml:space="preserve">,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, 石长萍, 叶新潮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3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金银花凉茶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0013S-2023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</w:t>
            </w:r>
            <w:r>
              <w:rPr>
                <w:rFonts w:hint="eastAsia" w:ascii="仿宋_GB2312" w:hAnsi="Times New Roman" w:eastAsia="仿宋_GB2312" w:cs="Times New Roman"/>
                <w:szCs w:val="24"/>
                <w:lang w:eastAsia="zh-CN"/>
              </w:rPr>
              <w:t>卫生计生委综合监督局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金银花汁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0008S-2023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湖北省卫生计生委综合监督局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5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菊花露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0003S-2023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湖北省卫生计生委综合监督局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维C银花露饮料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0002S-2023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湖北省卫生计生委综合监督局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7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企业标准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山银花露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Q/HCTS 0012S-2023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2023-08-01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湖北省卫生计生委综合监督局</w:t>
            </w:r>
            <w:bookmarkStart w:id="0" w:name="_GoBack"/>
            <w:bookmarkEnd w:id="0"/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湖北楚天舒药业有限公司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叶冬三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利用金银花蒸馏残液生物转化绿原酸工艺优化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2019-09-25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中国酿造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张枫源，代珍珠，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，李俊贤，谢实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9</w:t>
            </w:r>
          </w:p>
        </w:tc>
        <w:tc>
          <w:tcPr>
            <w:tcW w:w="4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利用金银花蒸馏残液生物转化总黄酮工艺优化</w:t>
            </w:r>
          </w:p>
        </w:tc>
        <w:tc>
          <w:tcPr>
            <w:tcW w:w="40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2019-08-25</w:t>
            </w:r>
          </w:p>
        </w:tc>
        <w:tc>
          <w:tcPr>
            <w:tcW w:w="5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中国酿造</w:t>
            </w:r>
          </w:p>
        </w:tc>
        <w:tc>
          <w:tcPr>
            <w:tcW w:w="5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鲁司卿，余晨敏，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，熊天涵，曹城，胡宗涛，周立金</w:t>
            </w:r>
          </w:p>
        </w:tc>
        <w:tc>
          <w:tcPr>
            <w:tcW w:w="57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7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论文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金银花提取液通过改善肠道微生物和增强肠粘膜免疫促进宿主健康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中国</w:t>
            </w:r>
          </w:p>
        </w:tc>
        <w:tc>
          <w:tcPr>
            <w:tcW w:w="66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/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ascii="仿宋_GB2312" w:hAnsi="Times New Roman" w:eastAsia="仿宋_GB2312" w:cs="Times New Roman"/>
                <w:szCs w:val="24"/>
              </w:rPr>
              <w:t>2020-03-25</w:t>
            </w:r>
          </w:p>
        </w:tc>
        <w:tc>
          <w:tcPr>
            <w:tcW w:w="59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基因组学与应用生物学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黄冈师范学院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杨晓满，张枫源，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向福</w:t>
            </w:r>
            <w:r>
              <w:rPr>
                <w:rFonts w:hint="eastAsia" w:ascii="仿宋_GB2312" w:hAnsi="Times New Roman" w:eastAsia="仿宋_GB2312" w:cs="Times New Roman"/>
                <w:szCs w:val="24"/>
              </w:rPr>
              <w:t>，代珍珠，余晨敏，</w:t>
            </w:r>
            <w:r>
              <w:rPr>
                <w:rFonts w:ascii="仿宋_GB2312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szCs w:val="24"/>
              </w:rPr>
              <w:t>李世升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发表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主要完成人：向福、叶冬三、吴伟、何峰、李世升、叶拓、胡婷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主要完成单位：黄冈师范学院、湖北楚天舒药业有限公司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5981BF-75FB-46A1-BD89-868217B5E2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9DA677F-955A-4AA8-A180-A934A8A4B4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4AAC8B-99D6-4351-88BB-A550DCF5B1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00F96EB0"/>
    <w:rsid w:val="00010C2D"/>
    <w:rsid w:val="002D4245"/>
    <w:rsid w:val="002E0E85"/>
    <w:rsid w:val="002E2942"/>
    <w:rsid w:val="00384E22"/>
    <w:rsid w:val="00517BB0"/>
    <w:rsid w:val="005407B7"/>
    <w:rsid w:val="00561286"/>
    <w:rsid w:val="005D623E"/>
    <w:rsid w:val="008E1163"/>
    <w:rsid w:val="00D45CC7"/>
    <w:rsid w:val="00D52299"/>
    <w:rsid w:val="00DC058B"/>
    <w:rsid w:val="00F40588"/>
    <w:rsid w:val="00F96EB0"/>
    <w:rsid w:val="00FD39BC"/>
    <w:rsid w:val="10216577"/>
    <w:rsid w:val="1C8925AF"/>
    <w:rsid w:val="24F31813"/>
    <w:rsid w:val="2A1F4553"/>
    <w:rsid w:val="2C025EDA"/>
    <w:rsid w:val="400F1B1E"/>
    <w:rsid w:val="6390559E"/>
    <w:rsid w:val="686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158</Words>
  <Characters>902</Characters>
  <Lines>7</Lines>
  <Paragraphs>2</Paragraphs>
  <TotalTime>62</TotalTime>
  <ScaleCrop>false</ScaleCrop>
  <LinksUpToDate>false</LinksUpToDate>
  <CharactersWithSpaces>1058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2024-05-03T08:12:00Z</dcterms:created>
  <dc:creator>administrator</dc:creator>
  <cp:lastModifiedBy>晚晚</cp:lastModifiedBy>
  <dcterms:modified xsi:type="dcterms:W3CDTF">2024-05-13T06:12:51Z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67D6B8A5FCA3483990C06E60E8BA6F14_13</vt:lpwstr>
  </property>
</Properties>
</file>