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E7D1B">
      <w:pPr>
        <w:widowControl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附件2</w:t>
      </w:r>
    </w:p>
    <w:p w14:paraId="25BC29E9"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bookmarkStart w:id="0" w:name="OLE_LINK4"/>
      <w:bookmarkStart w:id="1" w:name="OLE_LINK3"/>
      <w:r>
        <w:rPr>
          <w:rFonts w:hint="eastAsia" w:ascii="方正小标宋简体" w:hAnsi="宋体" w:eastAsia="方正小标宋简体" w:cs="方正小标宋简体"/>
          <w:sz w:val="36"/>
          <w:szCs w:val="36"/>
        </w:rPr>
        <w:t>2025年度科技社团改革提能和品牌学术活动项目资金</w:t>
      </w:r>
    </w:p>
    <w:p w14:paraId="78120EA9"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绩效自评表</w:t>
      </w:r>
    </w:p>
    <w:bookmarkEnd w:id="0"/>
    <w:bookmarkEnd w:id="1"/>
    <w:p w14:paraId="46CCB13A">
      <w:pPr>
        <w:widowControl/>
        <w:jc w:val="left"/>
        <w:rPr>
          <w:rFonts w:hint="eastAsia" w:ascii="楷体_GB2312" w:hAnsi="黑体" w:eastAsia="楷体_GB2312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部门（单位）名称：                           填报日期：</w:t>
      </w:r>
    </w:p>
    <w:tbl>
      <w:tblPr>
        <w:tblStyle w:val="3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1"/>
        <w:gridCol w:w="1123"/>
        <w:gridCol w:w="775"/>
        <w:gridCol w:w="1863"/>
        <w:gridCol w:w="1467"/>
        <w:gridCol w:w="1320"/>
        <w:gridCol w:w="878"/>
      </w:tblGrid>
      <w:tr w14:paraId="3E34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A173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部门（单位）名称</w:t>
            </w:r>
          </w:p>
        </w:tc>
        <w:tc>
          <w:tcPr>
            <w:tcW w:w="7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99976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15C3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2BDE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 w14:paraId="4DA7EE89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（20分）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DAB7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预算数（A）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8F5B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执行数（B）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20BC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执行率（B/A）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6742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 w14:paraId="7BE06DF5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（20分*执行率）</w:t>
            </w:r>
          </w:p>
        </w:tc>
      </w:tr>
      <w:tr w14:paraId="7997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0EC0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项目名称：*****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DFE0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5BA57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A3F1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5DF1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098C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3CB83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......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C7C4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B9C6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97C05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8992E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-</w:t>
            </w:r>
          </w:p>
        </w:tc>
      </w:tr>
      <w:tr w14:paraId="3282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1AF25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B894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6802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8BA99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10B7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-</w:t>
            </w:r>
          </w:p>
        </w:tc>
      </w:tr>
      <w:tr w14:paraId="25BF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64B7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B3732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7381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AF35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20FC8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-</w:t>
            </w:r>
          </w:p>
        </w:tc>
      </w:tr>
      <w:tr w14:paraId="0833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07F0C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项目目标1：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（XX分）</w:t>
            </w:r>
          </w:p>
        </w:tc>
        <w:tc>
          <w:tcPr>
            <w:tcW w:w="7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9BF1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2937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4D497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613A">
            <w:pPr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1C44A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7C9E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80872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目标值（A）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D5E7D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实际完成值（B）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BC15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 w14:paraId="5A03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48F7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4C68E">
            <w:pPr>
              <w:jc w:val="center"/>
              <w:rPr>
                <w:rFonts w:ascii="仿宋_GB2312" w:hAnsi="宋体" w:eastAsia="仿宋_GB2312" w:cs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D2CB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A812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XXX指标（分值）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F870A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1EF1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FF4C8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1548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6650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67DD8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7D0AE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0E73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4E8E9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DA28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A8FE5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1B15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8BF0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39D1B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7993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8C2BC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91B65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78A4E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295C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797E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B68D1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D6C63">
            <w:pPr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6A0C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23137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BA7D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9D66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26AFF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10A0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FC5E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E4EA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CB07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307BD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D388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CFC8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15B02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64E0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B6BE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2BE5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644E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F2696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7C2E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F135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182F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7CA0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22C52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92AA9">
            <w:pPr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29E0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4A2A3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95FB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EFA7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5EA2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675D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591FD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00C2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7B4B1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7B762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E373C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E3AD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638D9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0328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BCAF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A118F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1C88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9D81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C0ED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E338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56CA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2729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BA7E3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6490D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满意度指标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F09C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975C0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831F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2387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5C6B0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6EDA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CCC5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A322A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EDF0C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A461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2124B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6591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B52B8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3EDE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0108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项目目标2：（XX分）</w:t>
            </w:r>
          </w:p>
        </w:tc>
        <w:tc>
          <w:tcPr>
            <w:tcW w:w="7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C92B0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5896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8A4E1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C5F5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84A2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5B4F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B9085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653F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A113E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321C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CE072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28A8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2913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6FBD8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 w14:paraId="1E0CDB78"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 w14:paraId="36C04CBD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3788E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  <w:p w14:paraId="4C2ED33F"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</w:p>
          <w:p w14:paraId="5CDFC8C6"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</w:p>
          <w:p w14:paraId="1F8629DA"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</w:p>
          <w:p w14:paraId="75F14B82"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</w:p>
          <w:p w14:paraId="04D0CC1E"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</w:p>
          <w:p w14:paraId="3F29CFFC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  <w:tr w14:paraId="1F14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819D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 w14:paraId="7CAE0A7B">
            <w:pPr>
              <w:widowControl/>
              <w:jc w:val="center"/>
              <w:rPr>
                <w:rFonts w:ascii="仿宋_GB2312" w:hAnsi="宋体" w:eastAsia="仿宋_GB2312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B223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  <w:p w14:paraId="5A22DA8C"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</w:p>
          <w:p w14:paraId="4308DBC1"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</w:p>
          <w:p w14:paraId="0AB527F3">
            <w:pPr>
              <w:widowControl/>
              <w:jc w:val="left"/>
              <w:rPr>
                <w:rFonts w:ascii="仿宋_GB2312" w:hAnsi="宋体" w:eastAsia="仿宋_GB2312"/>
                <w:kern w:val="0"/>
                <w:szCs w:val="24"/>
              </w:rPr>
            </w:pPr>
          </w:p>
        </w:tc>
      </w:tr>
    </w:tbl>
    <w:p w14:paraId="4D08D747">
      <w:pPr>
        <w:widowControl/>
        <w:rPr>
          <w:rFonts w:hint="eastAsia" w:ascii="仿宋_GB2312" w:hAnsi="宋体" w:eastAsia="仿宋_GB2312"/>
          <w:kern w:val="0"/>
          <w:sz w:val="20"/>
        </w:rPr>
      </w:pPr>
      <w:r>
        <w:rPr>
          <w:rFonts w:hint="eastAsia" w:ascii="仿宋_GB2312" w:hAnsi="宋体" w:eastAsia="仿宋_GB2312" w:cs="仿宋_GB2312"/>
          <w:kern w:val="0"/>
          <w:sz w:val="20"/>
        </w:rPr>
        <w:t>备注：</w:t>
      </w:r>
    </w:p>
    <w:p w14:paraId="734B99C1">
      <w:pPr>
        <w:widowControl/>
        <w:ind w:firstLine="400" w:firstLineChars="200"/>
        <w:rPr>
          <w:rFonts w:hint="eastAsia" w:ascii="仿宋_GB2312" w:hAnsi="宋体" w:eastAsia="仿宋_GB2312"/>
          <w:kern w:val="0"/>
          <w:sz w:val="20"/>
        </w:rPr>
      </w:pPr>
      <w:r>
        <w:rPr>
          <w:rFonts w:hint="eastAsia" w:ascii="仿宋_GB2312" w:hAnsi="宋体" w:eastAsia="仿宋_GB2312" w:cs="仿宋_GB2312"/>
          <w:kern w:val="0"/>
          <w:sz w:val="20"/>
        </w:rPr>
        <w:t>1.预算执行情况口径：预算数为调整后财政资金总额（包括上年结余结转），执行数为资金使用单位财政资金实际支出数。</w:t>
      </w:r>
    </w:p>
    <w:p w14:paraId="303AB36A">
      <w:pPr>
        <w:widowControl/>
        <w:ind w:firstLine="400" w:firstLineChars="200"/>
        <w:rPr>
          <w:rFonts w:hint="eastAsia" w:ascii="仿宋_GB2312" w:hAnsi="宋体" w:eastAsia="仿宋_GB2312" w:cs="仿宋_GB2312"/>
          <w:kern w:val="0"/>
          <w:sz w:val="20"/>
        </w:rPr>
      </w:pPr>
      <w:r>
        <w:rPr>
          <w:rFonts w:hint="eastAsia" w:ascii="仿宋_GB2312" w:hAnsi="宋体" w:eastAsia="仿宋_GB2312" w:cs="仿宋_GB2312"/>
          <w:kern w:val="0"/>
          <w:sz w:val="20"/>
        </w:rPr>
        <w:t>2.定量指标完成数汇总原则：绝对值直接累加计算，相对值按照资金额度加权平均计算。定量指标计分原则：正向指标（即目标值为≥X,得分=权重*B/A），反向指标（即目标值为≤X，得分=权重*A/B），得分不得突破权重总额。定量指标先汇总完成数，再计算得分。</w:t>
      </w:r>
    </w:p>
    <w:p w14:paraId="68BD4ED8">
      <w:pPr>
        <w:widowControl/>
        <w:ind w:firstLine="400" w:firstLineChars="200"/>
        <w:rPr>
          <w:rFonts w:hint="eastAsia" w:ascii="仿宋_GB2312" w:hAnsi="宋体" w:eastAsia="仿宋_GB2312" w:cs="仿宋_GB2312"/>
          <w:kern w:val="0"/>
          <w:sz w:val="20"/>
        </w:rPr>
      </w:pPr>
      <w:r>
        <w:rPr>
          <w:rFonts w:hint="eastAsia" w:ascii="仿宋_GB2312" w:hAnsi="宋体" w:eastAsia="仿宋_GB2312" w:cs="仿宋_GB2312"/>
          <w:kern w:val="0"/>
          <w:sz w:val="20"/>
        </w:rPr>
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</w:r>
    </w:p>
    <w:p w14:paraId="1D21DF2B">
      <w:pPr>
        <w:adjustRightInd w:val="0"/>
        <w:snapToGrid w:val="0"/>
        <w:rPr>
          <w:rFonts w:eastAsia="仿宋_GB2312"/>
          <w:sz w:val="10"/>
          <w:szCs w:val="10"/>
        </w:rPr>
      </w:pPr>
      <w:r>
        <w:rPr>
          <w:rFonts w:hint="eastAsia" w:ascii="仿宋_GB2312" w:hAnsi="宋体" w:eastAsia="仿宋_GB2312" w:cs="仿宋_GB2312"/>
          <w:kern w:val="0"/>
        </w:rPr>
        <w:t>4.基于经济性和必要性等因素考虑，满意度指标暂可不作为必评指标。</w:t>
      </w:r>
    </w:p>
    <w:p w14:paraId="104BDD1C"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98" w:right="1474" w:bottom="1984" w:left="1587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3905B3-1568-4E6D-AA56-6B9A516FEB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C57F296-A8CD-4B43-8EE1-99234E4BC2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B02B3AE-7AB1-428C-88F9-AD499D73292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EDD86DF-A0BD-4E23-B624-D116C2D6D0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69730C2-E1B0-466A-88BC-E0261DA7356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CCD1DB84-252A-42A9-BB1B-B23DFBBF85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490A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CA822">
                          <w:pPr>
                            <w:pStyle w:val="2"/>
                            <w:ind w:left="210" w:leftChars="100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―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―</w:t>
                          </w:r>
                        </w:p>
                        <w:p w14:paraId="5BA2A9B9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3CA822">
                    <w:pPr>
                      <w:pStyle w:val="2"/>
                      <w:ind w:left="210" w:leftChars="100"/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―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t>3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―</w:t>
                    </w:r>
                  </w:p>
                  <w:p w14:paraId="5BA2A9B9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10F32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1EF7">
                          <w:pPr>
                            <w:pStyle w:val="2"/>
                            <w:ind w:left="210" w:leftChars="100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―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―</w:t>
                          </w:r>
                        </w:p>
                        <w:p w14:paraId="7E836918">
                          <w:pPr>
                            <w:pStyle w:val="2"/>
                            <w:rPr>
                              <w:rFonts w:hint="eastAsia"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381EF7">
                    <w:pPr>
                      <w:pStyle w:val="2"/>
                      <w:ind w:left="210" w:leftChars="100"/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―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t>12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―</w:t>
                    </w:r>
                  </w:p>
                  <w:p w14:paraId="7E836918">
                    <w:pPr>
                      <w:pStyle w:val="2"/>
                      <w:rPr>
                        <w:rFonts w:hint="eastAsia"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2765"/>
    <w:rsid w:val="6D1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2025-08-15T12:22:00Z</dcterms:created>
  <dc:creator>阮六六</dc:creator>
  <cp:lastModifiedBy>阮六六</cp:lastModifiedBy>
  <dcterms:modified xsi:type="dcterms:W3CDTF">2025-08-15T12:22:50Z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0E41D510F504449D9B7D928B54CF138E_11</vt:lpwstr>
  </property>
  <property fmtid="{D5CDD505-2E9C-101B-9397-08002B2CF9AE}" pid="4" name="KSOTemplateDocerSaveRecord">
    <vt:lpwstr>eyJoZGlkIjoiM2FiZDIzMjBhYjY3YjcwYmIxYWI1NjM4YzVmYjEyMDMiLCJ1c2VySWQiOiI3MzA0MzkzNDYifQ==</vt:lpwstr>
  </property>
</Properties>
</file>