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1BE7E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6"/>
          <w:sz w:val="32"/>
          <w:szCs w:val="32"/>
        </w:rPr>
        <w:t>附件2</w:t>
      </w:r>
    </w:p>
    <w:p w14:paraId="5FEEF372">
      <w:pPr>
        <w:spacing w:before="197" w:line="219" w:lineRule="auto"/>
        <w:ind w:left="2714"/>
        <w:rPr>
          <w:rFonts w:ascii="宋体" w:hAnsi="宋体" w:eastAsia="宋体" w:cs="宋体"/>
          <w:sz w:val="32"/>
          <w:szCs w:val="32"/>
        </w:rPr>
      </w:pPr>
      <w:bookmarkStart w:id="0" w:name="_GoBack"/>
      <w:r>
        <w:rPr>
          <w:rFonts w:ascii="宋体" w:hAnsi="宋体" w:eastAsia="宋体" w:cs="宋体"/>
          <w:b/>
          <w:bCs/>
          <w:spacing w:val="27"/>
          <w:sz w:val="32"/>
          <w:szCs w:val="32"/>
        </w:rPr>
        <w:t>专项任务项目选题指南</w:t>
      </w:r>
    </w:p>
    <w:bookmarkEnd w:id="0"/>
    <w:p w14:paraId="1D553597">
      <w:pPr>
        <w:spacing w:line="304" w:lineRule="auto"/>
        <w:rPr>
          <w:rFonts w:ascii="Arial"/>
          <w:sz w:val="21"/>
        </w:rPr>
      </w:pPr>
    </w:p>
    <w:p w14:paraId="08CE0A41">
      <w:pPr>
        <w:spacing w:line="305" w:lineRule="auto"/>
        <w:rPr>
          <w:rFonts w:ascii="Arial"/>
          <w:sz w:val="21"/>
        </w:rPr>
      </w:pPr>
    </w:p>
    <w:p w14:paraId="55F0A113">
      <w:pPr>
        <w:spacing w:before="104" w:line="221" w:lineRule="auto"/>
        <w:ind w:left="4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一、思想政治理论课</w:t>
      </w:r>
    </w:p>
    <w:p w14:paraId="53E7B7E5">
      <w:pPr>
        <w:pStyle w:val="2"/>
        <w:spacing w:before="189" w:line="222" w:lineRule="auto"/>
        <w:rPr>
          <w:sz w:val="32"/>
          <w:szCs w:val="32"/>
        </w:rPr>
      </w:pPr>
      <w:r>
        <w:rPr>
          <w:spacing w:val="-9"/>
          <w:sz w:val="32"/>
          <w:szCs w:val="32"/>
        </w:rPr>
        <w:t>1.党的二十届三中全会精神融入思政课教学研究</w:t>
      </w:r>
    </w:p>
    <w:p w14:paraId="3F5CC77F">
      <w:pPr>
        <w:pStyle w:val="2"/>
        <w:spacing w:before="189" w:line="301" w:lineRule="auto"/>
        <w:ind w:right="37"/>
        <w:rPr>
          <w:sz w:val="32"/>
          <w:szCs w:val="32"/>
        </w:rPr>
      </w:pPr>
      <w:r>
        <w:rPr>
          <w:spacing w:val="-7"/>
          <w:sz w:val="32"/>
          <w:szCs w:val="32"/>
        </w:rPr>
        <w:t>2.习近平新时代中国特色社会主义思想的世界观和方法论融入思</w:t>
      </w:r>
      <w:r>
        <w:rPr>
          <w:spacing w:val="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政课的经典案例库研究</w:t>
      </w:r>
    </w:p>
    <w:p w14:paraId="4FAAE7BB">
      <w:pPr>
        <w:pStyle w:val="2"/>
        <w:spacing w:before="72" w:line="220" w:lineRule="auto"/>
        <w:rPr>
          <w:sz w:val="32"/>
          <w:szCs w:val="32"/>
        </w:rPr>
      </w:pPr>
      <w:r>
        <w:rPr>
          <w:spacing w:val="-7"/>
          <w:sz w:val="32"/>
          <w:szCs w:val="32"/>
        </w:rPr>
        <w:t>3.中华优秀传统文化融入大学生日常思想政治工作创</w:t>
      </w:r>
      <w:r>
        <w:rPr>
          <w:spacing w:val="-8"/>
          <w:sz w:val="32"/>
          <w:szCs w:val="32"/>
        </w:rPr>
        <w:t>新发展研究</w:t>
      </w:r>
    </w:p>
    <w:p w14:paraId="22E72697">
      <w:pPr>
        <w:pStyle w:val="2"/>
        <w:spacing w:before="190" w:line="315" w:lineRule="auto"/>
        <w:ind w:left="350" w:right="60" w:hanging="350"/>
        <w:rPr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4.</w:t>
      </w:r>
      <w:r>
        <w:rPr>
          <w:spacing w:val="-8"/>
          <w:sz w:val="32"/>
          <w:szCs w:val="32"/>
        </w:rPr>
        <w:t>思政课以中国特色社会主义取得的举世瞩目成就为内容支撑的</w:t>
      </w:r>
      <w:r>
        <w:rPr>
          <w:spacing w:val="12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教学案例库建设研究</w:t>
      </w:r>
    </w:p>
    <w:p w14:paraId="57225836">
      <w:pPr>
        <w:pStyle w:val="2"/>
        <w:spacing w:before="32" w:line="316" w:lineRule="auto"/>
        <w:ind w:right="1627"/>
        <w:rPr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5.</w:t>
      </w:r>
      <w:r>
        <w:rPr>
          <w:spacing w:val="-8"/>
          <w:sz w:val="32"/>
          <w:szCs w:val="32"/>
        </w:rPr>
        <w:t>高校思想政治理论课教材体系向教学体系转化研究</w:t>
      </w:r>
      <w:r>
        <w:rPr>
          <w:spacing w:val="5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6.湖北创新落实立德树人根本任务的路径和方法研究</w:t>
      </w:r>
    </w:p>
    <w:p w14:paraId="293B0257">
      <w:pPr>
        <w:pStyle w:val="2"/>
        <w:spacing w:before="40" w:line="314" w:lineRule="auto"/>
        <w:ind w:right="367"/>
        <w:rPr>
          <w:sz w:val="32"/>
          <w:szCs w:val="32"/>
        </w:rPr>
      </w:pPr>
      <w:r>
        <w:rPr>
          <w:spacing w:val="-8"/>
          <w:sz w:val="32"/>
          <w:szCs w:val="32"/>
        </w:rPr>
        <w:t>7.湖北持续推进大中小学思政课一体化改革创新实践路径研究</w:t>
      </w:r>
      <w:r>
        <w:rPr>
          <w:spacing w:val="17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8.湖北高校思政课教学质量监测与提升研究</w:t>
      </w:r>
    </w:p>
    <w:p w14:paraId="28529A61">
      <w:pPr>
        <w:pStyle w:val="2"/>
        <w:spacing w:before="40" w:line="308" w:lineRule="auto"/>
        <w:ind w:right="37"/>
        <w:rPr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9.</w:t>
      </w:r>
      <w:r>
        <w:rPr>
          <w:spacing w:val="-7"/>
          <w:sz w:val="32"/>
          <w:szCs w:val="32"/>
        </w:rPr>
        <w:t>湖北思想政治教育阵地、平台、品牌影响力和辐射度提升研究</w:t>
      </w:r>
      <w:r>
        <w:rPr>
          <w:spacing w:val="6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10.高校思政课教师与辅导员、专业课教师协同育人研究</w:t>
      </w:r>
    </w:p>
    <w:p w14:paraId="61F392BC">
      <w:pPr>
        <w:pStyle w:val="2"/>
        <w:spacing w:before="54" w:line="222" w:lineRule="auto"/>
        <w:rPr>
          <w:sz w:val="32"/>
          <w:szCs w:val="32"/>
        </w:rPr>
      </w:pPr>
      <w:r>
        <w:rPr>
          <w:spacing w:val="-9"/>
          <w:sz w:val="32"/>
          <w:szCs w:val="32"/>
        </w:rPr>
        <w:t>11.高校思政课数字化建设与育人效果提升研究</w:t>
      </w:r>
    </w:p>
    <w:p w14:paraId="0639BE6B">
      <w:pPr>
        <w:pStyle w:val="2"/>
        <w:spacing w:before="156" w:line="329" w:lineRule="auto"/>
        <w:ind w:left="340" w:hanging="340"/>
        <w:rPr>
          <w:sz w:val="32"/>
          <w:szCs w:val="32"/>
        </w:rPr>
      </w:pPr>
      <w:r>
        <w:rPr>
          <w:spacing w:val="-11"/>
          <w:sz w:val="32"/>
          <w:szCs w:val="32"/>
        </w:rPr>
        <w:t>12.湖北大中小学思政课一体化共同体综合改革示范校、试验区建</w:t>
      </w:r>
      <w:r>
        <w:rPr>
          <w:spacing w:val="10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设成效评估研究</w:t>
      </w:r>
    </w:p>
    <w:p w14:paraId="4B95A1D7">
      <w:pPr>
        <w:pStyle w:val="2"/>
        <w:spacing w:before="9" w:line="222" w:lineRule="auto"/>
        <w:rPr>
          <w:sz w:val="32"/>
          <w:szCs w:val="32"/>
        </w:rPr>
      </w:pPr>
      <w:r>
        <w:rPr>
          <w:spacing w:val="-22"/>
          <w:sz w:val="32"/>
          <w:szCs w:val="32"/>
        </w:rPr>
        <w:t>13.湖北“大思政课”实践教学基地现状及体系构建研究</w:t>
      </w:r>
    </w:p>
    <w:p w14:paraId="591ACD9D">
      <w:pPr>
        <w:pStyle w:val="2"/>
        <w:spacing w:before="185" w:line="222" w:lineRule="auto"/>
        <w:rPr>
          <w:sz w:val="32"/>
          <w:szCs w:val="32"/>
        </w:rPr>
      </w:pPr>
      <w:r>
        <w:rPr>
          <w:spacing w:val="-10"/>
          <w:sz w:val="32"/>
          <w:szCs w:val="32"/>
        </w:rPr>
        <w:t>14.高校思政课的公众形象塑造研究</w:t>
      </w:r>
    </w:p>
    <w:p w14:paraId="01288C03">
      <w:pPr>
        <w:pStyle w:val="2"/>
        <w:spacing w:before="176" w:line="308" w:lineRule="auto"/>
        <w:ind w:right="3387"/>
        <w:rPr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15.</w:t>
      </w:r>
      <w:r>
        <w:rPr>
          <w:spacing w:val="-10"/>
          <w:sz w:val="32"/>
          <w:szCs w:val="32"/>
        </w:rPr>
        <w:t>健全领导干部讲思政课长效机制研究</w:t>
      </w:r>
      <w:r>
        <w:rPr>
          <w:spacing w:val="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16.</w:t>
      </w:r>
      <w:r>
        <w:rPr>
          <w:spacing w:val="-9"/>
          <w:sz w:val="32"/>
          <w:szCs w:val="32"/>
        </w:rPr>
        <w:t>高校思政课教学方法论研究</w:t>
      </w:r>
    </w:p>
    <w:p w14:paraId="3FBB4CE3">
      <w:pPr>
        <w:spacing w:line="308" w:lineRule="auto"/>
        <w:rPr>
          <w:sz w:val="32"/>
          <w:szCs w:val="32"/>
        </w:rPr>
        <w:sectPr>
          <w:footerReference r:id="rId5" w:type="default"/>
          <w:pgSz w:w="11900" w:h="16820"/>
          <w:pgMar w:top="1429" w:right="1498" w:bottom="1362" w:left="1599" w:header="0" w:footer="1047" w:gutter="0"/>
          <w:cols w:space="720" w:num="1"/>
        </w:sectPr>
      </w:pPr>
    </w:p>
    <w:p w14:paraId="0CD19C15">
      <w:pPr>
        <w:spacing w:line="280" w:lineRule="auto"/>
        <w:rPr>
          <w:rFonts w:ascii="Arial"/>
          <w:sz w:val="21"/>
        </w:rPr>
      </w:pPr>
    </w:p>
    <w:p w14:paraId="0AA97557">
      <w:pPr>
        <w:spacing w:line="281" w:lineRule="auto"/>
        <w:rPr>
          <w:rFonts w:ascii="Arial"/>
          <w:sz w:val="21"/>
        </w:rPr>
      </w:pPr>
    </w:p>
    <w:p w14:paraId="1C06348D">
      <w:pPr>
        <w:pStyle w:val="2"/>
        <w:spacing w:before="104" w:line="222" w:lineRule="auto"/>
        <w:rPr>
          <w:sz w:val="32"/>
          <w:szCs w:val="32"/>
        </w:rPr>
      </w:pPr>
      <w:r>
        <w:rPr>
          <w:spacing w:val="-10"/>
          <w:sz w:val="32"/>
          <w:szCs w:val="32"/>
        </w:rPr>
        <w:t>17.湖北大中小学思政课教师队伍建设研究</w:t>
      </w:r>
    </w:p>
    <w:p w14:paraId="68248E8D">
      <w:pPr>
        <w:pStyle w:val="2"/>
        <w:spacing w:before="173" w:line="220" w:lineRule="auto"/>
        <w:rPr>
          <w:sz w:val="32"/>
          <w:szCs w:val="32"/>
        </w:rPr>
      </w:pPr>
      <w:r>
        <w:rPr>
          <w:spacing w:val="-9"/>
          <w:sz w:val="32"/>
          <w:szCs w:val="32"/>
        </w:rPr>
        <w:t>18.湖北加强学校思政课教师党建和思想政治工作研究</w:t>
      </w:r>
    </w:p>
    <w:p w14:paraId="4710E6E9">
      <w:pPr>
        <w:pStyle w:val="2"/>
        <w:spacing w:before="178" w:line="321" w:lineRule="auto"/>
        <w:ind w:right="2781"/>
        <w:rPr>
          <w:sz w:val="32"/>
          <w:szCs w:val="32"/>
        </w:rPr>
      </w:pPr>
      <w:r>
        <w:rPr>
          <w:spacing w:val="-10"/>
          <w:sz w:val="32"/>
          <w:szCs w:val="32"/>
        </w:rPr>
        <w:t>19.经典作品融入思政课的教学案例库研究</w:t>
      </w:r>
      <w:r>
        <w:rPr>
          <w:spacing w:val="3"/>
          <w:sz w:val="32"/>
          <w:szCs w:val="32"/>
        </w:rPr>
        <w:t xml:space="preserve"> </w:t>
      </w:r>
      <w:r>
        <w:rPr>
          <w:spacing w:val="-25"/>
          <w:sz w:val="32"/>
          <w:szCs w:val="32"/>
        </w:rPr>
        <w:t>20.湖北高校思政课“金课”建设标准研究</w:t>
      </w:r>
    </w:p>
    <w:p w14:paraId="2A77AA54">
      <w:pPr>
        <w:pStyle w:val="2"/>
        <w:spacing w:before="9" w:line="222" w:lineRule="auto"/>
        <w:rPr>
          <w:sz w:val="32"/>
          <w:szCs w:val="32"/>
        </w:rPr>
      </w:pPr>
      <w:r>
        <w:rPr>
          <w:spacing w:val="-8"/>
          <w:sz w:val="32"/>
          <w:szCs w:val="32"/>
        </w:rPr>
        <w:t>21.湖北民办高校思政课建设研究</w:t>
      </w:r>
    </w:p>
    <w:p w14:paraId="3A59D755">
      <w:pPr>
        <w:pStyle w:val="2"/>
        <w:spacing w:before="177" w:line="319" w:lineRule="auto"/>
        <w:ind w:right="1150"/>
        <w:rPr>
          <w:sz w:val="32"/>
          <w:szCs w:val="32"/>
        </w:rPr>
      </w:pPr>
      <w:r>
        <w:rPr>
          <w:spacing w:val="-7"/>
          <w:sz w:val="32"/>
          <w:szCs w:val="32"/>
        </w:rPr>
        <w:t>22.湖北高校马克思主义学院治理体系与治理能力研究</w:t>
      </w:r>
      <w:r>
        <w:rPr>
          <w:spacing w:val="8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23.湖北高校马克思主义理论学科建设研究</w:t>
      </w:r>
    </w:p>
    <w:p w14:paraId="43094DE3">
      <w:pPr>
        <w:pStyle w:val="2"/>
        <w:spacing w:before="24" w:line="222" w:lineRule="auto"/>
        <w:rPr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24.</w:t>
      </w:r>
      <w:r>
        <w:rPr>
          <w:spacing w:val="-8"/>
          <w:sz w:val="32"/>
          <w:szCs w:val="32"/>
        </w:rPr>
        <w:t>新时代大学生思想、心理及关心的热点难点问题研究</w:t>
      </w:r>
    </w:p>
    <w:p w14:paraId="7E375336">
      <w:pPr>
        <w:spacing w:line="301" w:lineRule="auto"/>
        <w:rPr>
          <w:rFonts w:ascii="Arial"/>
          <w:sz w:val="21"/>
        </w:rPr>
      </w:pPr>
    </w:p>
    <w:p w14:paraId="2BE77D85">
      <w:pPr>
        <w:spacing w:line="301" w:lineRule="auto"/>
        <w:rPr>
          <w:rFonts w:ascii="Arial"/>
          <w:sz w:val="21"/>
        </w:rPr>
      </w:pPr>
    </w:p>
    <w:p w14:paraId="2C2D55B2">
      <w:pPr>
        <w:spacing w:before="105" w:line="222" w:lineRule="auto"/>
        <w:ind w:left="4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二、教师队伍建设</w:t>
      </w:r>
    </w:p>
    <w:p w14:paraId="080F7A05">
      <w:pPr>
        <w:pStyle w:val="2"/>
        <w:spacing w:before="231" w:line="354" w:lineRule="auto"/>
        <w:ind w:right="1990"/>
        <w:rPr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1.</w:t>
      </w:r>
      <w:r>
        <w:rPr>
          <w:spacing w:val="-10"/>
          <w:sz w:val="32"/>
          <w:szCs w:val="32"/>
        </w:rPr>
        <w:t>教育家精神引领教师专业成长的实践路径研究</w:t>
      </w:r>
      <w:r>
        <w:rPr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8"/>
          <w:sz w:val="32"/>
          <w:szCs w:val="32"/>
        </w:rPr>
        <w:t>2.</w:t>
      </w:r>
      <w:r>
        <w:rPr>
          <w:spacing w:val="-8"/>
          <w:sz w:val="32"/>
          <w:szCs w:val="32"/>
        </w:rPr>
        <w:t>教育家精神的湖北图谱研究</w:t>
      </w:r>
    </w:p>
    <w:p w14:paraId="6BB063AD">
      <w:pPr>
        <w:pStyle w:val="2"/>
        <w:spacing w:before="21" w:line="335" w:lineRule="auto"/>
        <w:ind w:right="1110"/>
        <w:rPr>
          <w:sz w:val="32"/>
          <w:szCs w:val="32"/>
        </w:rPr>
      </w:pPr>
      <w:r>
        <w:rPr>
          <w:rFonts w:ascii="宋体" w:hAnsi="宋体" w:eastAsia="宋体" w:cs="宋体"/>
          <w:spacing w:val="-11"/>
          <w:sz w:val="32"/>
          <w:szCs w:val="32"/>
        </w:rPr>
        <w:t>3.</w:t>
      </w:r>
      <w:r>
        <w:rPr>
          <w:spacing w:val="-11"/>
          <w:sz w:val="32"/>
          <w:szCs w:val="32"/>
        </w:rPr>
        <w:t>教师教育共同体(教师教育综合改革实验区)建设研究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4.湖北省名师名校长名班主任培养与发展规律研究</w:t>
      </w:r>
    </w:p>
    <w:p w14:paraId="1C5B26AD">
      <w:pPr>
        <w:pStyle w:val="2"/>
        <w:spacing w:before="57" w:line="336" w:lineRule="auto"/>
        <w:ind w:right="1340"/>
        <w:rPr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5.</w:t>
      </w:r>
      <w:r>
        <w:rPr>
          <w:spacing w:val="-8"/>
          <w:sz w:val="32"/>
          <w:szCs w:val="32"/>
        </w:rPr>
        <w:t>新时代基础教育教学名师队伍贯通式培</w:t>
      </w:r>
      <w:r>
        <w:rPr>
          <w:spacing w:val="-9"/>
          <w:sz w:val="32"/>
          <w:szCs w:val="32"/>
        </w:rPr>
        <w:t>养路径研究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6.基于核心素养的卓越教师培养课程体系重构研究</w:t>
      </w:r>
    </w:p>
    <w:p w14:paraId="4E18D61E">
      <w:pPr>
        <w:pStyle w:val="2"/>
        <w:spacing w:before="60" w:line="219" w:lineRule="auto"/>
        <w:rPr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7.</w:t>
      </w:r>
      <w:r>
        <w:rPr>
          <w:spacing w:val="-8"/>
          <w:sz w:val="32"/>
          <w:szCs w:val="32"/>
        </w:rPr>
        <w:t>教育数字化转型及教师应变策略研究</w:t>
      </w:r>
    </w:p>
    <w:p w14:paraId="6338E94E">
      <w:pPr>
        <w:pStyle w:val="2"/>
        <w:spacing w:before="212" w:line="350" w:lineRule="auto"/>
        <w:ind w:right="2281"/>
        <w:rPr>
          <w:sz w:val="32"/>
          <w:szCs w:val="32"/>
        </w:rPr>
      </w:pPr>
      <w:r>
        <w:rPr>
          <w:spacing w:val="-9"/>
          <w:sz w:val="32"/>
          <w:szCs w:val="32"/>
        </w:rPr>
        <w:t>8.教师教育数字化转型的评估与质量监测研究</w:t>
      </w:r>
      <w:r>
        <w:rPr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8"/>
          <w:sz w:val="32"/>
          <w:szCs w:val="32"/>
        </w:rPr>
        <w:t>9.</w:t>
      </w:r>
      <w:r>
        <w:rPr>
          <w:spacing w:val="-8"/>
          <w:sz w:val="32"/>
          <w:szCs w:val="32"/>
        </w:rPr>
        <w:t>教师跨学科素养培养与教学实践创新研究</w:t>
      </w:r>
    </w:p>
    <w:p w14:paraId="5B81A397">
      <w:pPr>
        <w:pStyle w:val="2"/>
        <w:spacing w:before="30" w:line="222" w:lineRule="auto"/>
        <w:rPr>
          <w:sz w:val="32"/>
          <w:szCs w:val="32"/>
        </w:rPr>
      </w:pPr>
      <w:r>
        <w:rPr>
          <w:spacing w:val="-9"/>
          <w:sz w:val="32"/>
          <w:szCs w:val="32"/>
        </w:rPr>
        <w:t>10.乡村教师专业发展模式与评价体系创新研究</w:t>
      </w:r>
    </w:p>
    <w:p w14:paraId="0BB1CF43">
      <w:pPr>
        <w:pStyle w:val="2"/>
        <w:spacing w:before="225" w:line="337" w:lineRule="auto"/>
        <w:ind w:right="1851"/>
        <w:rPr>
          <w:sz w:val="32"/>
          <w:szCs w:val="32"/>
        </w:rPr>
      </w:pPr>
      <w:r>
        <w:rPr>
          <w:spacing w:val="-10"/>
          <w:sz w:val="32"/>
          <w:szCs w:val="32"/>
        </w:rPr>
        <w:t>11.人工智能精准帮扶农村教师专业发展路径研究</w:t>
      </w:r>
      <w:r>
        <w:rPr>
          <w:spacing w:val="3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12.教育数字化赋能教师评价改革研究</w:t>
      </w:r>
    </w:p>
    <w:p w14:paraId="7471AB0B">
      <w:pPr>
        <w:spacing w:line="337" w:lineRule="auto"/>
        <w:rPr>
          <w:sz w:val="32"/>
          <w:szCs w:val="32"/>
        </w:rPr>
        <w:sectPr>
          <w:footerReference r:id="rId6" w:type="default"/>
          <w:pgSz w:w="11900" w:h="16820"/>
          <w:pgMar w:top="1429" w:right="1785" w:bottom="1294" w:left="1609" w:header="0" w:footer="976" w:gutter="0"/>
          <w:cols w:space="720" w:num="1"/>
        </w:sectPr>
      </w:pPr>
    </w:p>
    <w:p w14:paraId="636E33A2">
      <w:pPr>
        <w:spacing w:line="266" w:lineRule="auto"/>
        <w:rPr>
          <w:rFonts w:ascii="Arial"/>
          <w:sz w:val="21"/>
        </w:rPr>
      </w:pPr>
    </w:p>
    <w:p w14:paraId="199A8031">
      <w:pPr>
        <w:spacing w:line="267" w:lineRule="auto"/>
        <w:rPr>
          <w:rFonts w:ascii="Arial"/>
          <w:sz w:val="21"/>
        </w:rPr>
      </w:pPr>
    </w:p>
    <w:p w14:paraId="0CEF08EF">
      <w:pPr>
        <w:pStyle w:val="2"/>
        <w:spacing w:before="104" w:line="343" w:lineRule="auto"/>
        <w:ind w:right="3236"/>
        <w:rPr>
          <w:sz w:val="32"/>
          <w:szCs w:val="32"/>
        </w:rPr>
      </w:pPr>
      <w:r>
        <w:rPr>
          <w:spacing w:val="-10"/>
          <w:sz w:val="32"/>
          <w:szCs w:val="32"/>
        </w:rPr>
        <w:t>13.中小学教师非教育教学负担治理研究</w:t>
      </w:r>
      <w:r>
        <w:rPr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sz w:val="32"/>
          <w:szCs w:val="32"/>
        </w:rPr>
        <w:t>14.</w:t>
      </w:r>
      <w:r>
        <w:rPr>
          <w:spacing w:val="-10"/>
          <w:sz w:val="32"/>
          <w:szCs w:val="32"/>
        </w:rPr>
        <w:t>湖北省心理健康教师专业标准研究</w:t>
      </w:r>
    </w:p>
    <w:p w14:paraId="3FDFC5C3">
      <w:pPr>
        <w:pStyle w:val="2"/>
        <w:spacing w:before="41" w:line="222" w:lineRule="auto"/>
        <w:rPr>
          <w:sz w:val="32"/>
          <w:szCs w:val="32"/>
        </w:rPr>
      </w:pPr>
      <w:r>
        <w:rPr>
          <w:spacing w:val="-9"/>
          <w:sz w:val="32"/>
          <w:szCs w:val="32"/>
        </w:rPr>
        <w:t>15.中小学教师心理健康状况及其干预策略研究</w:t>
      </w:r>
    </w:p>
    <w:p w14:paraId="049B0F1B">
      <w:pPr>
        <w:pStyle w:val="2"/>
        <w:spacing w:before="230" w:line="346" w:lineRule="auto"/>
        <w:ind w:right="1976"/>
        <w:rPr>
          <w:sz w:val="32"/>
          <w:szCs w:val="32"/>
        </w:rPr>
      </w:pPr>
      <w:r>
        <w:rPr>
          <w:spacing w:val="-9"/>
          <w:sz w:val="32"/>
          <w:szCs w:val="32"/>
        </w:rPr>
        <w:t>16.拔尖创新人才培养视域下创新型教师供给研究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17.中小学科学教育教师队伍建设与专业发展研究</w:t>
      </w:r>
      <w:r>
        <w:rPr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</w:rPr>
        <w:t>18.</w:t>
      </w:r>
      <w:r>
        <w:rPr>
          <w:spacing w:val="-12"/>
          <w:sz w:val="32"/>
          <w:szCs w:val="32"/>
        </w:rPr>
        <w:t>科教融汇视域下中/高职教师发展路径研究</w:t>
      </w:r>
    </w:p>
    <w:p w14:paraId="0F235187">
      <w:pPr>
        <w:pStyle w:val="2"/>
        <w:spacing w:before="43" w:line="331" w:lineRule="auto"/>
        <w:ind w:right="1377"/>
        <w:rPr>
          <w:sz w:val="32"/>
          <w:szCs w:val="32"/>
        </w:rPr>
      </w:pPr>
      <w:r>
        <w:rPr>
          <w:spacing w:val="-22"/>
          <w:sz w:val="32"/>
          <w:szCs w:val="32"/>
        </w:rPr>
        <w:t>19.职业院校“双师型”教师专业大类分类评价标准研究</w:t>
      </w:r>
      <w:r>
        <w:rPr>
          <w:spacing w:val="3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20.本科高校公共课教师教学质量评价机制研究</w:t>
      </w:r>
    </w:p>
    <w:p w14:paraId="00D54880">
      <w:pPr>
        <w:pStyle w:val="2"/>
        <w:spacing w:before="82" w:line="222" w:lineRule="auto"/>
        <w:rPr>
          <w:sz w:val="32"/>
          <w:szCs w:val="32"/>
        </w:rPr>
      </w:pPr>
      <w:r>
        <w:rPr>
          <w:spacing w:val="-7"/>
          <w:sz w:val="32"/>
          <w:szCs w:val="32"/>
        </w:rPr>
        <w:t>21.湖北省深化高校教师科研分类评价改革成效及典型经验研究</w:t>
      </w:r>
    </w:p>
    <w:p w14:paraId="0479DEA9">
      <w:pPr>
        <w:pStyle w:val="2"/>
        <w:spacing w:before="205" w:line="347" w:lineRule="auto"/>
        <w:ind w:right="3205"/>
        <w:rPr>
          <w:sz w:val="32"/>
          <w:szCs w:val="32"/>
        </w:rPr>
      </w:pPr>
      <w:r>
        <w:rPr>
          <w:rFonts w:ascii="宋体" w:hAnsi="宋体" w:eastAsia="宋体" w:cs="宋体"/>
          <w:spacing w:val="-9"/>
          <w:sz w:val="32"/>
          <w:szCs w:val="32"/>
        </w:rPr>
        <w:t>22.</w:t>
      </w:r>
      <w:r>
        <w:rPr>
          <w:spacing w:val="-9"/>
          <w:sz w:val="32"/>
          <w:szCs w:val="32"/>
        </w:rPr>
        <w:t>人口变化与教师资源合理化配置研究</w:t>
      </w:r>
      <w:r>
        <w:rPr>
          <w:spacing w:val="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23.</w:t>
      </w:r>
      <w:r>
        <w:rPr>
          <w:spacing w:val="-7"/>
          <w:sz w:val="32"/>
          <w:szCs w:val="32"/>
        </w:rPr>
        <w:t>中小学教师美育素养提升路径研究</w:t>
      </w:r>
    </w:p>
    <w:p w14:paraId="5E789526">
      <w:pPr>
        <w:pStyle w:val="2"/>
        <w:spacing w:before="47" w:line="222" w:lineRule="auto"/>
        <w:rPr>
          <w:sz w:val="32"/>
          <w:szCs w:val="32"/>
        </w:rPr>
      </w:pPr>
      <w:r>
        <w:rPr>
          <w:spacing w:val="-8"/>
          <w:sz w:val="32"/>
          <w:szCs w:val="32"/>
        </w:rPr>
        <w:t>24.新时代教师师德师风监督机制研究</w:t>
      </w:r>
    </w:p>
    <w:p w14:paraId="063FBB07">
      <w:pPr>
        <w:pStyle w:val="2"/>
        <w:spacing w:before="218" w:line="222" w:lineRule="auto"/>
        <w:rPr>
          <w:sz w:val="32"/>
          <w:szCs w:val="32"/>
        </w:rPr>
      </w:pPr>
      <w:r>
        <w:rPr>
          <w:spacing w:val="-8"/>
          <w:sz w:val="32"/>
          <w:szCs w:val="32"/>
        </w:rPr>
        <w:t>25.基础教育高水平教研共同体建设研究</w:t>
      </w:r>
    </w:p>
    <w:p w14:paraId="519179CD">
      <w:pPr>
        <w:pStyle w:val="2"/>
        <w:spacing w:before="225" w:line="336" w:lineRule="auto"/>
        <w:ind w:right="2265"/>
        <w:rPr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26.</w:t>
      </w:r>
      <w:r>
        <w:rPr>
          <w:spacing w:val="-8"/>
          <w:sz w:val="32"/>
          <w:szCs w:val="32"/>
        </w:rPr>
        <w:t>新时代区县教师发展机构培训质量提升研究</w:t>
      </w:r>
      <w:r>
        <w:rPr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8"/>
          <w:sz w:val="32"/>
          <w:szCs w:val="32"/>
        </w:rPr>
        <w:t>27.</w:t>
      </w:r>
      <w:r>
        <w:rPr>
          <w:spacing w:val="-8"/>
          <w:sz w:val="32"/>
          <w:szCs w:val="32"/>
        </w:rPr>
        <w:t>教师荣誉的理论阐释与制度健全研究</w:t>
      </w:r>
    </w:p>
    <w:p w14:paraId="2CF4933C">
      <w:pPr>
        <w:pStyle w:val="2"/>
        <w:spacing w:before="72" w:line="221" w:lineRule="auto"/>
        <w:rPr>
          <w:sz w:val="32"/>
          <w:szCs w:val="32"/>
        </w:rPr>
      </w:pPr>
      <w:r>
        <w:rPr>
          <w:spacing w:val="-8"/>
          <w:sz w:val="32"/>
          <w:szCs w:val="32"/>
        </w:rPr>
        <w:t>28.教师职称评价体系构建研究</w:t>
      </w:r>
    </w:p>
    <w:p w14:paraId="5D970D31">
      <w:pPr>
        <w:spacing w:line="358" w:lineRule="auto"/>
        <w:rPr>
          <w:rFonts w:ascii="Arial"/>
          <w:sz w:val="21"/>
        </w:rPr>
      </w:pPr>
    </w:p>
    <w:p w14:paraId="2B67BE6B">
      <w:pPr>
        <w:spacing w:line="359" w:lineRule="auto"/>
        <w:rPr>
          <w:rFonts w:ascii="Arial"/>
          <w:sz w:val="21"/>
        </w:rPr>
      </w:pPr>
    </w:p>
    <w:p w14:paraId="64BFB80D">
      <w:pPr>
        <w:spacing w:before="104" w:line="222" w:lineRule="auto"/>
        <w:ind w:left="4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三、高校毕业生就业创业</w:t>
      </w:r>
    </w:p>
    <w:p w14:paraId="48316D8F">
      <w:pPr>
        <w:pStyle w:val="2"/>
        <w:spacing w:before="266" w:line="310" w:lineRule="auto"/>
        <w:ind w:right="2745"/>
        <w:jc w:val="both"/>
        <w:rPr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1.</w:t>
      </w:r>
      <w:r>
        <w:rPr>
          <w:spacing w:val="-10"/>
          <w:sz w:val="32"/>
          <w:szCs w:val="32"/>
        </w:rPr>
        <w:t>高校毕业生就业形势分析及应对策略研究</w:t>
      </w:r>
      <w:r>
        <w:rPr>
          <w:spacing w:val="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9"/>
          <w:sz w:val="32"/>
          <w:szCs w:val="32"/>
        </w:rPr>
        <w:t>2.</w:t>
      </w:r>
      <w:r>
        <w:rPr>
          <w:spacing w:val="-9"/>
          <w:sz w:val="32"/>
          <w:szCs w:val="32"/>
        </w:rPr>
        <w:t>数字化背景下新业态新模式就业路径研究</w:t>
      </w:r>
      <w:r>
        <w:rPr>
          <w:spacing w:val="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3.</w:t>
      </w:r>
      <w:r>
        <w:rPr>
          <w:spacing w:val="-11"/>
          <w:sz w:val="32"/>
          <w:szCs w:val="32"/>
        </w:rPr>
        <w:t>高校毕业生就业市场建设研究</w:t>
      </w:r>
    </w:p>
    <w:p w14:paraId="11D5019C">
      <w:pPr>
        <w:pStyle w:val="2"/>
        <w:spacing w:before="58" w:line="221" w:lineRule="auto"/>
        <w:rPr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4.</w:t>
      </w:r>
      <w:r>
        <w:rPr>
          <w:spacing w:val="-8"/>
          <w:sz w:val="32"/>
          <w:szCs w:val="32"/>
        </w:rPr>
        <w:t>高校毕业生就业供需对接机制研究</w:t>
      </w:r>
    </w:p>
    <w:p w14:paraId="1DA7F969">
      <w:pPr>
        <w:spacing w:line="221" w:lineRule="auto"/>
        <w:rPr>
          <w:sz w:val="32"/>
          <w:szCs w:val="32"/>
        </w:rPr>
        <w:sectPr>
          <w:footerReference r:id="rId7" w:type="default"/>
          <w:pgSz w:w="11900" w:h="16820"/>
          <w:pgMar w:top="1429" w:right="1639" w:bottom="1324" w:left="1609" w:header="0" w:footer="1007" w:gutter="0"/>
          <w:cols w:space="720" w:num="1"/>
        </w:sectPr>
      </w:pPr>
    </w:p>
    <w:p w14:paraId="1618FB45">
      <w:pPr>
        <w:spacing w:line="284" w:lineRule="auto"/>
        <w:rPr>
          <w:rFonts w:ascii="Arial"/>
          <w:sz w:val="21"/>
        </w:rPr>
      </w:pPr>
    </w:p>
    <w:p w14:paraId="420C1915">
      <w:pPr>
        <w:spacing w:line="284" w:lineRule="auto"/>
        <w:rPr>
          <w:rFonts w:ascii="Arial"/>
          <w:sz w:val="21"/>
        </w:rPr>
      </w:pPr>
    </w:p>
    <w:p w14:paraId="334D177B">
      <w:pPr>
        <w:pStyle w:val="2"/>
        <w:spacing w:before="104" w:line="300" w:lineRule="auto"/>
        <w:ind w:right="347"/>
        <w:rPr>
          <w:sz w:val="32"/>
          <w:szCs w:val="32"/>
        </w:rPr>
      </w:pPr>
      <w:r>
        <w:rPr>
          <w:spacing w:val="-8"/>
          <w:sz w:val="32"/>
          <w:szCs w:val="32"/>
        </w:rPr>
        <w:t>5.经济数字化转型等新形势新趋势下高校毕业生就业工作研究</w:t>
      </w:r>
      <w:r>
        <w:rPr>
          <w:spacing w:val="7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6.专职匹配的大学生就业质量评价体系研究</w:t>
      </w:r>
    </w:p>
    <w:p w14:paraId="7C99C788">
      <w:pPr>
        <w:pStyle w:val="2"/>
        <w:spacing w:before="81" w:line="221" w:lineRule="auto"/>
        <w:rPr>
          <w:sz w:val="32"/>
          <w:szCs w:val="32"/>
        </w:rPr>
      </w:pPr>
      <w:r>
        <w:rPr>
          <w:spacing w:val="-9"/>
          <w:sz w:val="32"/>
          <w:szCs w:val="32"/>
        </w:rPr>
        <w:t>7.高校毕业生就业提质扩容路径研究</w:t>
      </w:r>
    </w:p>
    <w:p w14:paraId="6F3B7060">
      <w:pPr>
        <w:pStyle w:val="2"/>
        <w:spacing w:before="167" w:line="319" w:lineRule="auto"/>
        <w:ind w:right="1904"/>
        <w:rPr>
          <w:sz w:val="32"/>
          <w:szCs w:val="32"/>
        </w:rPr>
      </w:pPr>
      <w:r>
        <w:rPr>
          <w:spacing w:val="-1"/>
          <w:sz w:val="32"/>
          <w:szCs w:val="32"/>
        </w:rPr>
        <w:t>8大学生就业创业服务地方经济社会发展路径研究</w:t>
      </w:r>
      <w:r>
        <w:rPr>
          <w:spacing w:val="8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9.高校毕业生等重点群体就业支持政策体系研究</w:t>
      </w:r>
    </w:p>
    <w:p w14:paraId="6E42A24B">
      <w:pPr>
        <w:pStyle w:val="2"/>
        <w:spacing w:before="34" w:line="222" w:lineRule="auto"/>
        <w:rPr>
          <w:sz w:val="32"/>
          <w:szCs w:val="32"/>
        </w:rPr>
      </w:pPr>
      <w:r>
        <w:rPr>
          <w:rFonts w:ascii="宋体" w:hAnsi="宋体" w:eastAsia="宋体" w:cs="宋体"/>
          <w:spacing w:val="-12"/>
          <w:sz w:val="32"/>
          <w:szCs w:val="32"/>
        </w:rPr>
        <w:t>10.</w:t>
      </w:r>
      <w:r>
        <w:rPr>
          <w:spacing w:val="-12"/>
          <w:sz w:val="32"/>
          <w:szCs w:val="32"/>
        </w:rPr>
        <w:t>大学生创新创业能力提升路径研究</w:t>
      </w:r>
    </w:p>
    <w:p w14:paraId="4860834C">
      <w:pPr>
        <w:pStyle w:val="2"/>
        <w:spacing w:before="176" w:line="309" w:lineRule="auto"/>
        <w:ind w:right="2448"/>
        <w:rPr>
          <w:sz w:val="32"/>
          <w:szCs w:val="32"/>
        </w:rPr>
      </w:pPr>
      <w:r>
        <w:rPr>
          <w:spacing w:val="-11"/>
          <w:sz w:val="32"/>
          <w:szCs w:val="32"/>
        </w:rPr>
        <w:t>11.新时代高校生涯教育现状、问题和对策研究</w:t>
      </w:r>
      <w:r>
        <w:rPr>
          <w:spacing w:val="4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12.新时代背景下就业育人路径研究</w:t>
      </w:r>
    </w:p>
    <w:p w14:paraId="7014B563">
      <w:pPr>
        <w:pStyle w:val="2"/>
        <w:spacing w:before="50" w:line="313" w:lineRule="auto"/>
        <w:ind w:right="1797"/>
        <w:rPr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13.</w:t>
      </w:r>
      <w:r>
        <w:rPr>
          <w:spacing w:val="-10"/>
          <w:sz w:val="32"/>
          <w:szCs w:val="32"/>
        </w:rPr>
        <w:t>新时代大学生生涯教育与思政教育融合路径研究</w:t>
      </w:r>
      <w:r>
        <w:rPr>
          <w:spacing w:val="1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sz w:val="32"/>
          <w:szCs w:val="32"/>
        </w:rPr>
        <w:t>14.</w:t>
      </w:r>
      <w:r>
        <w:rPr>
          <w:spacing w:val="-11"/>
          <w:sz w:val="32"/>
          <w:szCs w:val="32"/>
        </w:rPr>
        <w:t>高校就业指导课程体系建设研究</w:t>
      </w:r>
    </w:p>
    <w:p w14:paraId="64572802">
      <w:pPr>
        <w:pStyle w:val="2"/>
        <w:spacing w:before="43" w:line="222" w:lineRule="auto"/>
        <w:rPr>
          <w:sz w:val="32"/>
          <w:szCs w:val="32"/>
        </w:rPr>
      </w:pPr>
      <w:r>
        <w:rPr>
          <w:rFonts w:ascii="宋体" w:hAnsi="宋体" w:eastAsia="宋体" w:cs="宋体"/>
          <w:spacing w:val="-27"/>
          <w:sz w:val="32"/>
          <w:szCs w:val="32"/>
        </w:rPr>
        <w:t>15.</w:t>
      </w:r>
      <w:r>
        <w:rPr>
          <w:spacing w:val="-27"/>
          <w:sz w:val="32"/>
          <w:szCs w:val="32"/>
        </w:rPr>
        <w:t>新时代背景下高校就业指导队伍现状、问题与对策研究</w:t>
      </w:r>
    </w:p>
    <w:p w14:paraId="6DA9D8D3">
      <w:pPr>
        <w:pStyle w:val="2"/>
        <w:spacing w:before="173" w:line="314" w:lineRule="auto"/>
        <w:ind w:right="827"/>
        <w:rPr>
          <w:sz w:val="32"/>
          <w:szCs w:val="32"/>
        </w:rPr>
      </w:pPr>
      <w:r>
        <w:rPr>
          <w:spacing w:val="-8"/>
          <w:sz w:val="32"/>
          <w:szCs w:val="32"/>
        </w:rPr>
        <w:t>16.高校毕业生就业创业工作评价体系建设与实施路径研究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17.高校毕业生就业状况跟踪调查机制研究</w:t>
      </w:r>
    </w:p>
    <w:p w14:paraId="2596687A">
      <w:pPr>
        <w:pStyle w:val="2"/>
        <w:spacing w:before="53" w:line="221" w:lineRule="auto"/>
        <w:rPr>
          <w:sz w:val="32"/>
          <w:szCs w:val="32"/>
        </w:rPr>
      </w:pPr>
      <w:r>
        <w:rPr>
          <w:spacing w:val="-10"/>
          <w:sz w:val="32"/>
          <w:szCs w:val="32"/>
        </w:rPr>
        <w:t>18.高校毕业生就业与招生、培养联动机制研究</w:t>
      </w:r>
    </w:p>
    <w:p w14:paraId="7B9DD3CF">
      <w:pPr>
        <w:spacing w:line="318" w:lineRule="auto"/>
        <w:rPr>
          <w:rFonts w:ascii="Arial"/>
          <w:sz w:val="21"/>
        </w:rPr>
      </w:pPr>
    </w:p>
    <w:p w14:paraId="3CB34660">
      <w:pPr>
        <w:spacing w:line="318" w:lineRule="auto"/>
        <w:rPr>
          <w:rFonts w:ascii="Arial"/>
          <w:sz w:val="21"/>
        </w:rPr>
      </w:pPr>
    </w:p>
    <w:p w14:paraId="44B4A35A">
      <w:pPr>
        <w:spacing w:before="105" w:line="221" w:lineRule="auto"/>
        <w:ind w:left="4"/>
        <w:outlineLvl w:val="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四、新时期教育对外开放</w:t>
      </w:r>
    </w:p>
    <w:p w14:paraId="63AA2EAF">
      <w:pPr>
        <w:pStyle w:val="2"/>
        <w:spacing w:before="228" w:line="344" w:lineRule="auto"/>
        <w:rPr>
          <w:sz w:val="32"/>
          <w:szCs w:val="32"/>
        </w:rPr>
      </w:pPr>
      <w:r>
        <w:rPr>
          <w:rFonts w:ascii="宋体" w:hAnsi="宋体" w:eastAsia="宋体" w:cs="宋体"/>
          <w:spacing w:val="-19"/>
          <w:sz w:val="32"/>
          <w:szCs w:val="32"/>
        </w:rPr>
        <w:t>1.</w:t>
      </w:r>
      <w:r>
        <w:rPr>
          <w:spacing w:val="-19"/>
          <w:sz w:val="32"/>
          <w:szCs w:val="32"/>
        </w:rPr>
        <w:t>教育数字化背景下高校中外合作办学的教育技术应用与效果研究</w:t>
      </w:r>
      <w:r>
        <w:rPr>
          <w:spacing w:val="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7"/>
          <w:sz w:val="32"/>
          <w:szCs w:val="32"/>
        </w:rPr>
        <w:t>2.</w:t>
      </w:r>
      <w:r>
        <w:rPr>
          <w:spacing w:val="-27"/>
          <w:sz w:val="32"/>
          <w:szCs w:val="32"/>
        </w:rPr>
        <w:t>新时代教育对外开放背景下高校中外合作办学的风险防控机制研究</w:t>
      </w:r>
      <w:r>
        <w:rPr>
          <w:spacing w:val="8"/>
          <w:sz w:val="32"/>
          <w:szCs w:val="32"/>
        </w:rPr>
        <w:t xml:space="preserve"> </w:t>
      </w:r>
      <w:r>
        <w:rPr>
          <w:spacing w:val="-28"/>
          <w:sz w:val="32"/>
          <w:szCs w:val="32"/>
        </w:rPr>
        <w:t>3.推进中国式现代化进程中高校中外合作办学的模式创新与实践研究</w:t>
      </w:r>
      <w:r>
        <w:rPr>
          <w:spacing w:val="1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4.</w:t>
      </w:r>
      <w:r>
        <w:rPr>
          <w:spacing w:val="-7"/>
          <w:sz w:val="32"/>
          <w:szCs w:val="32"/>
        </w:rPr>
        <w:t>湖北高校中外合作办学对提升区域创新能力的作用机制研究</w:t>
      </w:r>
    </w:p>
    <w:p w14:paraId="6C7F9BCF">
      <w:pPr>
        <w:pStyle w:val="2"/>
        <w:spacing w:before="37" w:line="338" w:lineRule="auto"/>
        <w:ind w:right="18"/>
        <w:rPr>
          <w:sz w:val="32"/>
          <w:szCs w:val="32"/>
        </w:rPr>
      </w:pPr>
      <w:r>
        <w:rPr>
          <w:spacing w:val="-18"/>
          <w:sz w:val="32"/>
          <w:szCs w:val="32"/>
        </w:rPr>
        <w:t>5.新发展格局下湖北高校中外合作办学对产业升级的推动作用研究</w:t>
      </w:r>
      <w:r>
        <w:rPr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8"/>
          <w:sz w:val="32"/>
          <w:szCs w:val="32"/>
        </w:rPr>
        <w:t>6.</w:t>
      </w:r>
      <w:r>
        <w:rPr>
          <w:spacing w:val="-18"/>
          <w:sz w:val="32"/>
          <w:szCs w:val="32"/>
        </w:rPr>
        <w:t>新科技革命背景下湖北高校中外合作办学的专业设置与调整研究</w:t>
      </w:r>
      <w:r>
        <w:rPr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7.</w:t>
      </w:r>
      <w:r>
        <w:rPr>
          <w:spacing w:val="-7"/>
          <w:sz w:val="32"/>
          <w:szCs w:val="32"/>
        </w:rPr>
        <w:t>湖北高校中外合作办学对培养创新型人才的影响及对策研究</w:t>
      </w:r>
    </w:p>
    <w:p w14:paraId="2ED11C98">
      <w:pPr>
        <w:spacing w:line="338" w:lineRule="auto"/>
        <w:rPr>
          <w:sz w:val="32"/>
          <w:szCs w:val="32"/>
        </w:rPr>
        <w:sectPr>
          <w:footerReference r:id="rId8" w:type="default"/>
          <w:pgSz w:w="11900" w:h="16820"/>
          <w:pgMar w:top="1429" w:right="1527" w:bottom="1315" w:left="1599" w:header="0" w:footer="996" w:gutter="0"/>
          <w:cols w:space="720" w:num="1"/>
        </w:sectPr>
      </w:pPr>
    </w:p>
    <w:p w14:paraId="56A55C95">
      <w:pPr>
        <w:spacing w:line="270" w:lineRule="auto"/>
        <w:rPr>
          <w:rFonts w:ascii="Arial"/>
          <w:sz w:val="21"/>
        </w:rPr>
      </w:pPr>
    </w:p>
    <w:p w14:paraId="0191171F">
      <w:pPr>
        <w:spacing w:line="271" w:lineRule="auto"/>
        <w:rPr>
          <w:rFonts w:ascii="Arial"/>
          <w:sz w:val="21"/>
        </w:rPr>
      </w:pPr>
    </w:p>
    <w:p w14:paraId="7EEC8595">
      <w:pPr>
        <w:pStyle w:val="2"/>
        <w:spacing w:before="101" w:line="353" w:lineRule="auto"/>
        <w:rPr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8.</w:t>
      </w:r>
      <w:r>
        <w:rPr>
          <w:spacing w:val="5"/>
          <w:sz w:val="31"/>
          <w:szCs w:val="31"/>
        </w:rPr>
        <w:t>比较视野下湖北与其他地区高校中外合作办学的特色与经验借</w:t>
      </w:r>
      <w:r>
        <w:rPr>
          <w:spacing w:val="14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鉴研究</w:t>
      </w:r>
    </w:p>
    <w:p w14:paraId="51C67476">
      <w:pPr>
        <w:pStyle w:val="2"/>
        <w:spacing w:before="59" w:line="344" w:lineRule="auto"/>
        <w:ind w:right="1667"/>
        <w:rPr>
          <w:sz w:val="31"/>
          <w:szCs w:val="31"/>
        </w:rPr>
      </w:pPr>
      <w:r>
        <w:rPr>
          <w:spacing w:val="1"/>
          <w:sz w:val="31"/>
          <w:szCs w:val="31"/>
        </w:rPr>
        <w:t>9.以高水平教育开放助力中国式现代化湖北实践研究</w:t>
      </w:r>
      <w:r>
        <w:rPr>
          <w:spacing w:val="18"/>
          <w:sz w:val="31"/>
          <w:szCs w:val="31"/>
        </w:rPr>
        <w:t xml:space="preserve"> </w:t>
      </w:r>
      <w:r>
        <w:rPr>
          <w:spacing w:val="-13"/>
          <w:sz w:val="31"/>
          <w:szCs w:val="31"/>
        </w:rPr>
        <w:t>10.“留学湖北”品牌在地化教学资源及课程建设研究</w:t>
      </w:r>
    </w:p>
    <w:p w14:paraId="63597046">
      <w:pPr>
        <w:pStyle w:val="2"/>
        <w:spacing w:before="52" w:line="222" w:lineRule="auto"/>
        <w:rPr>
          <w:sz w:val="31"/>
          <w:szCs w:val="31"/>
        </w:rPr>
      </w:pPr>
      <w:r>
        <w:rPr>
          <w:spacing w:val="-18"/>
          <w:sz w:val="31"/>
          <w:szCs w:val="31"/>
        </w:rPr>
        <w:t>11.湖北省高校国际学生中国国情教育课程教学与社会实践体系研究</w:t>
      </w:r>
    </w:p>
    <w:p w14:paraId="1FC3EBC3">
      <w:pPr>
        <w:pStyle w:val="2"/>
        <w:spacing w:before="253" w:line="342" w:lineRule="auto"/>
        <w:ind w:right="2829"/>
        <w:rPr>
          <w:sz w:val="31"/>
          <w:szCs w:val="31"/>
        </w:rPr>
      </w:pPr>
      <w:r>
        <w:rPr>
          <w:spacing w:val="-2"/>
          <w:sz w:val="31"/>
          <w:szCs w:val="31"/>
        </w:rPr>
        <w:t>12.来鄂留学生学业评估及培养质量提升对策</w:t>
      </w:r>
      <w:r>
        <w:rPr>
          <w:spacing w:val="7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13.湖北高校中外合作办学提质增效研究</w:t>
      </w:r>
    </w:p>
    <w:p w14:paraId="5A696911">
      <w:pPr>
        <w:pStyle w:val="2"/>
        <w:spacing w:before="54" w:line="221" w:lineRule="auto"/>
        <w:rPr>
          <w:sz w:val="31"/>
          <w:szCs w:val="31"/>
        </w:rPr>
      </w:pPr>
      <w:r>
        <w:rPr>
          <w:sz w:val="31"/>
          <w:szCs w:val="31"/>
        </w:rPr>
        <w:t>14.国际中文教师数字能力的培养与参考框架的构建</w:t>
      </w:r>
    </w:p>
    <w:p w14:paraId="3BCA1FEC">
      <w:pPr>
        <w:pStyle w:val="2"/>
        <w:spacing w:before="249" w:line="357" w:lineRule="auto"/>
        <w:ind w:right="2829"/>
        <w:rPr>
          <w:sz w:val="31"/>
          <w:szCs w:val="31"/>
        </w:rPr>
      </w:pPr>
      <w:r>
        <w:rPr>
          <w:spacing w:val="-2"/>
          <w:sz w:val="31"/>
          <w:szCs w:val="31"/>
        </w:rPr>
        <w:t>15.国际中文教育人才培养案例教学模式研究</w:t>
      </w:r>
      <w:r>
        <w:rPr>
          <w:spacing w:val="7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16.区域国别汉字教学与传播研究</w:t>
      </w:r>
    </w:p>
    <w:p w14:paraId="28A4A8CC">
      <w:pPr>
        <w:pStyle w:val="2"/>
        <w:spacing w:before="42" w:line="222" w:lineRule="auto"/>
        <w:rPr>
          <w:sz w:val="31"/>
          <w:szCs w:val="31"/>
        </w:rPr>
      </w:pPr>
      <w:r>
        <w:rPr>
          <w:spacing w:val="13"/>
          <w:sz w:val="31"/>
          <w:szCs w:val="31"/>
        </w:rPr>
        <w:t>17.新形势下湖北省高校孔子学院(课堂)发展研究</w:t>
      </w:r>
    </w:p>
    <w:p w14:paraId="51C6C710">
      <w:pPr>
        <w:pStyle w:val="2"/>
        <w:spacing w:before="226" w:line="353" w:lineRule="auto"/>
        <w:ind w:right="2816"/>
        <w:rPr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18.</w:t>
      </w:r>
      <w:r>
        <w:rPr>
          <w:spacing w:val="-1"/>
          <w:sz w:val="31"/>
          <w:szCs w:val="31"/>
        </w:rPr>
        <w:t>新时期高校引智工作途径及模式创新</w:t>
      </w:r>
      <w:r>
        <w:rPr>
          <w:spacing w:val="-2"/>
          <w:sz w:val="31"/>
          <w:szCs w:val="31"/>
        </w:rPr>
        <w:t>研究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19.湖北高职院校中外合作办学研究与实践</w:t>
      </w:r>
    </w:p>
    <w:p w14:paraId="430F8399">
      <w:pPr>
        <w:pStyle w:val="2"/>
        <w:spacing w:before="44" w:line="220" w:lineRule="auto"/>
        <w:rPr>
          <w:sz w:val="31"/>
          <w:szCs w:val="31"/>
        </w:rPr>
      </w:pPr>
      <w:r>
        <w:rPr>
          <w:spacing w:val="1"/>
          <w:sz w:val="31"/>
          <w:szCs w:val="31"/>
        </w:rPr>
        <w:t>20.高职院校中外合作办学项目质量保障体系研究</w:t>
      </w:r>
    </w:p>
    <w:p w14:paraId="754EA5D2"/>
    <w:sectPr>
      <w:footerReference r:id="rId9" w:type="default"/>
      <w:pgSz w:w="11900" w:h="16820"/>
      <w:pgMar w:top="1429" w:right="1439" w:bottom="1308" w:left="1619" w:header="0" w:footer="9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531DC">
    <w:pPr>
      <w:spacing w:before="1" w:line="175" w:lineRule="auto"/>
      <w:ind w:left="788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A7F87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BC3B1">
    <w:pPr>
      <w:spacing w:line="177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—9—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CCF3A">
    <w:pPr>
      <w:spacing w:line="178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—10—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48A42">
    <w:pPr>
      <w:spacing w:before="1" w:line="177" w:lineRule="auto"/>
      <w:ind w:left="773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ODllZDBhZDIwZmUwYmE5N2U5NjBiZmU2MDVkOTMifQ=="/>
  </w:docVars>
  <w:rsids>
    <w:rsidRoot w:val="19763C89"/>
    <w:rsid w:val="1976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2024-08-18T02:39:00Z</dcterms:created>
  <dc:creator>壮壮熊和他的小松狮</dc:creator>
  <cp:lastModifiedBy>壮壮熊和他的小松狮</cp:lastModifiedBy>
  <dcterms:modified xsi:type="dcterms:W3CDTF">2024-08-18T02:39:53Z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B490DAAF77E34C758B259C253A93DB46_11</vt:lpwstr>
  </property>
</Properties>
</file>